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7CA3B">
      <w:pPr>
        <w:jc w:val="center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华兰生物工程</w:t>
      </w:r>
      <w:r>
        <w:rPr>
          <w:rFonts w:hint="eastAsia" w:ascii="黑体" w:hAnsi="黑体" w:eastAsia="黑体"/>
          <w:sz w:val="30"/>
          <w:szCs w:val="30"/>
        </w:rPr>
        <w:t>股份有限公司选聘会计师事务所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中标结果公示</w:t>
      </w:r>
    </w:p>
    <w:p w14:paraId="4780A865">
      <w:p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734BF54">
      <w:p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根据《</w:t>
      </w:r>
      <w:r>
        <w:rPr>
          <w:rFonts w:hint="eastAsia" w:ascii="仿宋" w:hAnsi="仿宋" w:eastAsia="仿宋" w:cs="仿宋"/>
          <w:sz w:val="28"/>
          <w:szCs w:val="28"/>
        </w:rPr>
        <w:t>国有企业、上市公司选聘会计师事务所管理办法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</w:t>
      </w:r>
      <w:r>
        <w:rPr>
          <w:rFonts w:hint="eastAsia" w:ascii="仿宋" w:hAnsi="仿宋" w:eastAsia="仿宋" w:cs="仿宋"/>
          <w:sz w:val="28"/>
          <w:szCs w:val="28"/>
        </w:rPr>
        <w:t>会计师事务所选聘制度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》等</w:t>
      </w:r>
      <w:r>
        <w:rPr>
          <w:rFonts w:hint="eastAsia" w:ascii="仿宋" w:hAnsi="仿宋" w:eastAsia="仿宋" w:cs="仿宋"/>
          <w:sz w:val="28"/>
          <w:szCs w:val="28"/>
        </w:rPr>
        <w:t>相关法律法规及政策要求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公司选聘会计师事务所评审小组于2026年8月13日对三家会计师事务所提交的投标文件进行了评审，拟选聘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立信会计师事务所（特殊普通合伙）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为公司2026年度-2030年度审计机构，现将中标结果公示如下：</w:t>
      </w:r>
    </w:p>
    <w:p w14:paraId="123263C1">
      <w:pPr>
        <w:numPr>
          <w:ilvl w:val="0"/>
          <w:numId w:val="1"/>
        </w:numPr>
        <w:spacing w:line="54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中标人信息：立信会计师事务所（特殊普通合伙）</w:t>
      </w:r>
    </w:p>
    <w:p w14:paraId="1BB79C2C">
      <w:pPr>
        <w:numPr>
          <w:ilvl w:val="0"/>
          <w:numId w:val="1"/>
        </w:numPr>
        <w:spacing w:line="540" w:lineRule="exact"/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中标价格：70万元/年</w:t>
      </w:r>
    </w:p>
    <w:p w14:paraId="54F51E00">
      <w:pPr>
        <w:numPr>
          <w:ilvl w:val="0"/>
          <w:numId w:val="1"/>
        </w:numPr>
        <w:spacing w:line="54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公示期限：2026年8月14日-2026年8月17日，如对以上中标结果有异议，请于公示期内以书面形式向公司提出。</w:t>
      </w:r>
      <w:r>
        <w:rPr>
          <w:rFonts w:hint="eastAsia" w:ascii="仿宋" w:hAnsi="仿宋" w:eastAsia="仿宋" w:cs="仿宋"/>
          <w:sz w:val="28"/>
          <w:szCs w:val="28"/>
        </w:rPr>
        <w:t>公示期满无异议，公司将按流程召开董事会、股东会审议该事项，审议通过后开展合同签订等工作。</w:t>
      </w:r>
    </w:p>
    <w:p w14:paraId="1CF3A3F4">
      <w:pPr>
        <w:numPr>
          <w:ilvl w:val="0"/>
          <w:numId w:val="1"/>
        </w:num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联系人及联系方式：丁女士，0373-3559925</w:t>
      </w:r>
      <w:bookmarkStart w:id="0" w:name="_GoBack"/>
      <w:bookmarkEnd w:id="0"/>
    </w:p>
    <w:p w14:paraId="6DE622C0">
      <w:pPr>
        <w:numPr>
          <w:ilvl w:val="0"/>
          <w:numId w:val="0"/>
        </w:numPr>
        <w:spacing w:line="54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特此公示。</w:t>
      </w:r>
    </w:p>
    <w:p w14:paraId="563A3146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eastAsia" w:ascii="黑体" w:hAnsi="黑体" w:eastAsia="黑体" w:cs="黑体"/>
          <w:lang w:val="en-US" w:eastAsia="zh-CN"/>
        </w:rPr>
        <w:t xml:space="preserve">    </w:t>
      </w:r>
    </w:p>
    <w:p w14:paraId="46670E6E">
      <w:pPr>
        <w:ind w:firstLine="4216" w:firstLineChars="1500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华兰生物工程股份有限公司</w:t>
      </w:r>
    </w:p>
    <w:p w14:paraId="66567AF8">
      <w:pPr>
        <w:ind w:firstLine="4779" w:firstLineChars="17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07B4B3"/>
    <w:multiLevelType w:val="singleLevel"/>
    <w:tmpl w:val="AA07B4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ebd67a49-eb1a-4bc5-939f-2c64f862d62f</errorID>
      <errorWord>按照</errorWord>
      <group>L1_Word</group>
      <groupName>字词问题</groupName>
      <ability>L2_Typo</ability>
      <abilityName>字词错误</abilityName>
      <candidateList>
        <item>按</item>
      </candidateList>
      <explain/>
      <paraID>63E382D4</paraID>
      <start>104</start>
      <end>105</end>
      <status>modified</status>
      <modifiedWord>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e135fd9-1941-463a-8c1f-7527704def88}">
  <ds:schemaRefs/>
</ds:datastoreItem>
</file>